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南银理财珠联璧合鑫逸稳一年221期封闭式公募人民币理财产品（Y30221）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Z7003225000124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Y30221)</w:t>
      </w:r>
      <w:r>
        <w:rPr>
          <w:rFonts w:ascii="方正仿宋简体" w:eastAsia="方正仿宋简体" w:hAnsi="Times New Roman"/>
          <w:szCs w:val="21"/>
        </w:rPr>
        <w:t>2025年10月31日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418,189,289.78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